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center"/>
        <w:rPr>
          <w:rFonts w:ascii="黑体" w:hAnsi="黑体" w:eastAsia="黑体"/>
          <w:sz w:val="28"/>
          <w:szCs w:val="32"/>
        </w:rPr>
      </w:pPr>
      <w:r>
        <w:rPr>
          <w:rFonts w:ascii="黑体" w:hAnsi="黑体" w:eastAsia="黑体"/>
          <w:sz w:val="28"/>
          <w:szCs w:val="32"/>
        </w:rPr>
        <w:t>2022年暑假长郡中学教师作业通知</w:t>
      </w:r>
    </w:p>
    <w:p>
      <w:pPr>
        <w:ind w:firstLine="420" w:firstLineChars="200"/>
        <w:rPr>
          <w:rFonts w:hint="eastAsia"/>
          <w:lang w:val="en-US" w:eastAsia="zh-CN"/>
        </w:rPr>
      </w:pPr>
      <w:r>
        <w:rPr>
          <w:rFonts w:hint="eastAsia"/>
          <w:lang w:val="en-US" w:eastAsia="zh-CN"/>
        </w:rPr>
        <w:t>为丰富教师假期专业生活，促进教师专业的可持续发展，建设研究型高质学校，充分发挥教育科研的核心驱动效应，助力学校教育教学质量提升，结合上级相关文件精神，将假期作业要求明确如下：</w:t>
      </w:r>
    </w:p>
    <w:p>
      <w:pPr>
        <w:ind w:firstLine="420" w:firstLineChars="200"/>
        <w:rPr>
          <w:b/>
          <w:bCs/>
        </w:rPr>
      </w:pPr>
      <w:r>
        <w:rPr>
          <w:rFonts w:hint="eastAsia"/>
          <w:b/>
          <w:bCs/>
        </w:rPr>
        <w:t>一、必修</w:t>
      </w:r>
    </w:p>
    <w:p>
      <w:pPr>
        <w:ind w:firstLine="420" w:firstLineChars="200"/>
      </w:pPr>
      <w:r>
        <w:rPr>
          <w:rFonts w:hint="eastAsia"/>
        </w:rPr>
        <w:t>㈠专业研修</w:t>
      </w:r>
    </w:p>
    <w:p>
      <w:pPr>
        <w:ind w:firstLine="420" w:firstLineChars="200"/>
      </w:pPr>
      <w:r>
        <w:rPr>
          <w:rFonts w:hint="eastAsia"/>
        </w:rPr>
        <w:t>根据各级培训部门下达的研修通知，请各位自主报名的教师严格按照相关要求高质量完成相关任务</w:t>
      </w:r>
      <w:r>
        <w:rPr>
          <w:rFonts w:hint="eastAsia"/>
          <w:lang w:eastAsia="zh-CN"/>
        </w:rPr>
        <w:t>，</w:t>
      </w:r>
      <w:r>
        <w:rPr>
          <w:rFonts w:hint="eastAsia"/>
          <w:lang w:val="en-US" w:eastAsia="zh-CN"/>
        </w:rPr>
        <w:t>切勿迟到缺席</w:t>
      </w:r>
      <w:r>
        <w:rPr>
          <w:rFonts w:hint="eastAsia"/>
        </w:rPr>
        <w:t>。</w:t>
      </w:r>
    </w:p>
    <w:p>
      <w:pPr>
        <w:ind w:firstLine="420" w:firstLineChars="200"/>
      </w:pPr>
      <w:r>
        <w:t>1.时间：7月11日至8月</w:t>
      </w:r>
      <w:r>
        <w:rPr>
          <w:rFonts w:hint="eastAsia"/>
          <w:lang w:val="en-US" w:eastAsia="zh-CN"/>
        </w:rPr>
        <w:t>下</w:t>
      </w:r>
      <w:r>
        <w:t>旬；</w:t>
      </w:r>
    </w:p>
    <w:p>
      <w:pPr>
        <w:ind w:firstLine="420" w:firstLineChars="200"/>
      </w:pPr>
      <w:r>
        <w:t>2.考评：</w:t>
      </w:r>
      <w:r>
        <w:rPr>
          <w:rFonts w:hint="eastAsia"/>
        </w:rPr>
        <w:t>由教师发展中心教师培训处负责及时通报反馈</w:t>
      </w:r>
      <w:r>
        <w:t>。</w:t>
      </w:r>
    </w:p>
    <w:p>
      <w:pPr>
        <w:ind w:firstLine="420" w:firstLineChars="200"/>
      </w:pPr>
      <w:r>
        <w:rPr>
          <w:rFonts w:hint="eastAsia"/>
        </w:rPr>
        <w:t>㈡微型课题</w:t>
      </w:r>
    </w:p>
    <w:p>
      <w:pPr>
        <w:ind w:firstLine="420" w:firstLineChars="200"/>
      </w:pPr>
      <w:r>
        <w:rPr>
          <w:rFonts w:hint="eastAsia"/>
        </w:rPr>
        <w:t>根据《长郡中学微型课题管理办法》，微型课题研究全面由各教研组全程组织与把关，每位教师应至少参与一项微型课题（项目申报书见附件二），不断提升个人科研素养。</w:t>
      </w:r>
    </w:p>
    <w:p>
      <w:pPr>
        <w:ind w:firstLine="420" w:firstLineChars="200"/>
      </w:pPr>
      <w:r>
        <w:t>1.根据2021年暑假作业要求，立项的新一批微型课题（立项名录另附），已到结题期限，要求以教研组为单位，全面完成结项工作（结题报告规范要求见附件一），下学期</w:t>
      </w:r>
      <w:r>
        <w:rPr>
          <w:rFonts w:hint="eastAsia"/>
        </w:rPr>
        <w:t>教研组</w:t>
      </w:r>
      <w:r>
        <w:t>开学论坛</w:t>
      </w:r>
      <w:r>
        <w:rPr>
          <w:rFonts w:hint="eastAsia"/>
        </w:rPr>
        <w:t>择优</w:t>
      </w:r>
      <w:r>
        <w:t>展示研究成果；</w:t>
      </w:r>
    </w:p>
    <w:p>
      <w:pPr>
        <w:ind w:firstLine="420" w:firstLineChars="200"/>
      </w:pPr>
      <w:r>
        <w:t>2.结合2022年新高考实施情况，开始申报新一批微型研究项目。</w:t>
      </w:r>
    </w:p>
    <w:p>
      <w:pPr>
        <w:ind w:firstLine="420" w:firstLineChars="200"/>
      </w:pPr>
      <w:r>
        <w:t>3.结题资料和申报资料于9月1日前发至教科室邮箱cjjks2009@126.com。</w:t>
      </w:r>
    </w:p>
    <w:p>
      <w:pPr>
        <w:ind w:firstLine="420" w:firstLineChars="200"/>
        <w:rPr>
          <w:b/>
          <w:bCs/>
        </w:rPr>
      </w:pPr>
      <w:r>
        <w:rPr>
          <w:b/>
          <w:bCs/>
        </w:rPr>
        <w:t>二、选修</w:t>
      </w:r>
    </w:p>
    <w:p>
      <w:pPr>
        <w:ind w:firstLine="420" w:firstLineChars="200"/>
      </w:pPr>
      <w:r>
        <w:rPr>
          <w:rFonts w:hint="eastAsia"/>
        </w:rPr>
        <w:t>㈠读书工程：</w:t>
      </w:r>
    </w:p>
    <w:p>
      <w:pPr>
        <w:ind w:firstLine="420" w:firstLineChars="200"/>
      </w:pPr>
      <w:r>
        <w:rPr>
          <w:rFonts w:hint="eastAsia"/>
        </w:rPr>
        <w:t>依据《长沙市教育系统</w:t>
      </w:r>
      <w:r>
        <w:t xml:space="preserve"> 2022年教师读书工程实施方案》要求</w:t>
      </w:r>
      <w:r>
        <w:rPr>
          <w:rFonts w:hint="eastAsia"/>
          <w:lang w:eastAsia="zh-CN"/>
        </w:rPr>
        <w:t>，</w:t>
      </w:r>
      <w:r>
        <w:rPr>
          <w:rFonts w:hint="eastAsia"/>
          <w:lang w:val="en-US" w:eastAsia="zh-CN"/>
        </w:rPr>
        <w:t>附件中的书单在学校图书馆借阅相关书籍</w:t>
      </w:r>
      <w:r>
        <w:t>，完成读书征文一篇。</w:t>
      </w:r>
    </w:p>
    <w:p>
      <w:pPr>
        <w:ind w:firstLine="420" w:firstLineChars="200"/>
      </w:pPr>
      <w:r>
        <w:t>1.征文要求政治立场正确，主题鲜明，立意新颖，内容 真实，感情真挚，结构合理，字数不限。必须是原创作品。凡已公开发表或往届作品重复提交的，均不予评奖。评审中将对作品进行查重，一旦发现抄袭现象，将取消参评资格并进行通报。</w:t>
      </w:r>
    </w:p>
    <w:p>
      <w:pPr>
        <w:ind w:firstLine="420" w:firstLineChars="200"/>
      </w:pPr>
      <w:r>
        <w:t>2.每名教师限定提交 1 篇征文作品，每篇作品的纸质稿用 A4 纸单独打印或稿纸誊写，正文用宋体小四号，文末注明作者姓名、学校。9月1日前发至教科室邮箱cjjks2009@126.com</w:t>
      </w:r>
    </w:p>
    <w:p>
      <w:pPr>
        <w:ind w:firstLine="420" w:firstLineChars="200"/>
      </w:pPr>
      <w:r>
        <w:t>3.学校将于 9 月 10 日前统一遴选上报，每篇作品电子稿以“文章名+单位+姓名”命名。。</w:t>
      </w:r>
    </w:p>
    <w:p>
      <w:pPr>
        <w:ind w:firstLine="420" w:firstLineChars="200"/>
      </w:pPr>
      <w:r>
        <w:rPr>
          <w:rFonts w:hint="eastAsia"/>
        </w:rPr>
        <w:t>㈡校本课程：</w:t>
      </w:r>
    </w:p>
    <w:p>
      <w:pPr>
        <w:ind w:firstLine="420" w:firstLineChars="200"/>
      </w:pPr>
      <w:r>
        <w:rPr>
          <w:rFonts w:hint="eastAsia"/>
        </w:rPr>
        <w:t>依据学校高二校本选修课程要求，请参与了校本课程开设的老师，在假期将校本课程修订好，力争以高质量的校本特色来推升学校的课程育人质量。</w:t>
      </w:r>
    </w:p>
    <w:p>
      <w:pPr>
        <w:ind w:firstLine="420" w:firstLineChars="200"/>
      </w:pPr>
      <w:r>
        <w:t>1.课程要体现中国学生发展核心素养与各学科课程核心素养要求，渗透强基计划与高校自主招生素养要求；</w:t>
      </w:r>
    </w:p>
    <w:p>
      <w:pPr>
        <w:ind w:firstLine="420" w:firstLineChars="200"/>
      </w:pPr>
      <w:r>
        <w:t>2.规范编写体例，在开课前为学生提供正式教材。</w:t>
      </w:r>
    </w:p>
    <w:p>
      <w:pPr>
        <w:ind w:firstLine="420" w:firstLineChars="200"/>
        <w:rPr>
          <w:rFonts w:hint="eastAsia"/>
          <w:lang w:val="en-US" w:eastAsia="zh-CN"/>
        </w:rPr>
      </w:pPr>
      <w:r>
        <w:rPr>
          <w:rFonts w:hint="eastAsia"/>
        </w:rPr>
        <w:t>㈢</w:t>
      </w:r>
      <w:r>
        <w:rPr>
          <w:rFonts w:hint="eastAsia"/>
          <w:lang w:val="en-US" w:eastAsia="zh-CN"/>
        </w:rPr>
        <w:t>学科业务学习</w:t>
      </w:r>
    </w:p>
    <w:p>
      <w:pPr>
        <w:ind w:firstLine="420" w:firstLineChars="200"/>
        <w:rPr>
          <w:rFonts w:hint="default"/>
          <w:lang w:val="en-US" w:eastAsia="zh-CN"/>
        </w:rPr>
      </w:pPr>
      <w:r>
        <w:rPr>
          <w:rFonts w:hint="eastAsia"/>
          <w:lang w:val="en-US" w:eastAsia="zh-CN"/>
        </w:rPr>
        <w:t xml:space="preserve">  依据部分理科学科下发的2022年高考试题进行解答和反思总结。</w:t>
      </w:r>
    </w:p>
    <w:p>
      <w:pPr>
        <w:ind w:firstLine="420" w:firstLineChars="200"/>
        <w:rPr>
          <w:rFonts w:hint="eastAsia"/>
        </w:rPr>
      </w:pPr>
    </w:p>
    <w:p>
      <w:pPr>
        <w:rPr>
          <w:rFonts w:hint="eastAsia" w:eastAsiaTheme="minorEastAsia"/>
          <w:lang w:val="en-US" w:eastAsia="zh-CN"/>
        </w:rPr>
      </w:pPr>
    </w:p>
    <w:p>
      <w:pPr>
        <w:ind w:firstLine="420" w:firstLineChars="200"/>
      </w:pPr>
      <w:r>
        <w:t xml:space="preserve">                                                       长郡中学教师发展中心</w:t>
      </w:r>
    </w:p>
    <w:p>
      <w:pPr>
        <w:ind w:firstLine="420" w:firstLineChars="200"/>
      </w:pPr>
    </w:p>
    <w:p>
      <w:pPr>
        <w:ind w:firstLine="420" w:firstLineChars="200"/>
      </w:pPr>
      <w:r>
        <w:t xml:space="preserve">                                                         2022年7月5日</w:t>
      </w:r>
    </w:p>
    <w:p>
      <w:pPr>
        <w:ind w:firstLine="420" w:firstLineChars="200"/>
      </w:pPr>
    </w:p>
    <w:p>
      <w:pPr>
        <w:ind w:firstLine="560" w:firstLineChars="200"/>
        <w:jc w:val="center"/>
        <w:rPr>
          <w:rFonts w:hint="eastAsia" w:eastAsiaTheme="minorEastAsia"/>
          <w:sz w:val="28"/>
          <w:szCs w:val="28"/>
          <w:lang w:val="en-US" w:eastAsia="zh-CN"/>
        </w:rPr>
      </w:pPr>
      <w:r>
        <w:rPr>
          <w:sz w:val="28"/>
          <w:szCs w:val="28"/>
        </w:rPr>
        <w:t>2022年教师读书工程</w:t>
      </w:r>
      <w:r>
        <w:rPr>
          <w:rFonts w:hint="eastAsia"/>
          <w:sz w:val="28"/>
          <w:szCs w:val="28"/>
          <w:lang w:val="en-US" w:eastAsia="zh-CN"/>
        </w:rPr>
        <w:t>书单</w:t>
      </w:r>
    </w:p>
    <w:p>
      <w:pPr>
        <w:ind w:firstLine="560" w:firstLineChars="200"/>
        <w:rPr>
          <w:sz w:val="28"/>
          <w:szCs w:val="28"/>
        </w:rPr>
      </w:pPr>
    </w:p>
    <w:tbl>
      <w:tblPr>
        <w:tblW w:w="84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386"/>
        <w:gridCol w:w="3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书 名</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习近平讲党史故事</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一篇读罢头飞雪,重读毛泽东:从1893到1949</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中信出版集团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为什么是中国</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联合读创文化传媒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脉动中国：许纪霖的50堂传统文化课（精装）</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上海三联书店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元宇宙</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中信出版集团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影响人生的书单：来自百位北大教授的推荐</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大夏书系·做中国立德树人好教师</w:t>
            </w:r>
          </w:p>
        </w:tc>
        <w:tc>
          <w:tcPr>
            <w:tcW w:w="304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华东师范大学出版社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大夏书系·教师学习与专业发展：关键问题研究与多元实践探索</w:t>
            </w:r>
          </w:p>
        </w:tc>
        <w:tc>
          <w:tcPr>
            <w:tcW w:w="304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华东师范大学出版社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《名师工程》让学习变得更轻松—名师最能吸引学生的情景设计</w:t>
            </w:r>
          </w:p>
        </w:tc>
        <w:tc>
          <w:tcPr>
            <w:tcW w:w="304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西南师范大学出版社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青年教师教学基本功提升秘笈</w:t>
            </w:r>
          </w:p>
        </w:tc>
        <w:tc>
          <w:tcPr>
            <w:tcW w:w="304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西南大学出版社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让每位教师都成功——“四环二维”校本研修模式的构建与实施</w:t>
            </w:r>
          </w:p>
        </w:tc>
        <w:tc>
          <w:tcPr>
            <w:tcW w:w="304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西南师范大学出版社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王牌教师的课堂管理术：让课堂变得更积极的27个技巧</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湖南人民出版社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优秀教师课堂管理智慧</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湖南人民出版社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《你要活成一束光》（珍藏版）</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青岛出版社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生命关怀—学校教育的本真回归</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江苏凤凰教育出版社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走进学生的心灵--班主任工作案例新编</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江苏凤凰教育出版社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班主任的100个怎么办</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江苏凤凰教育出版社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0" w:hRule="atLeast"/>
        </w:trPr>
        <w:tc>
          <w:tcPr>
            <w:tcW w:w="53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为心灵解压——一本写给教师的心理自助书</w:t>
            </w:r>
          </w:p>
        </w:tc>
        <w:tc>
          <w:tcPr>
            <w:tcW w:w="30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江苏凤凰教育出版社</w:t>
            </w:r>
          </w:p>
        </w:tc>
      </w:tr>
    </w:tbl>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spacing w:line="360" w:lineRule="exact"/>
        <w:rPr>
          <w:rFonts w:hint="eastAsia" w:ascii="仿宋_GB2312" w:hAnsi="宋体" w:eastAsia="仿宋_GB2312" w:cs="Times New Roman"/>
          <w:color w:val="000000"/>
          <w:kern w:val="0"/>
          <w:sz w:val="21"/>
          <w:szCs w:val="21"/>
          <w:lang w:eastAsia="zh-CN"/>
        </w:rPr>
      </w:pPr>
    </w:p>
    <w:p>
      <w:pPr>
        <w:spacing w:line="360" w:lineRule="exact"/>
        <w:rPr>
          <w:rFonts w:hint="eastAsia" w:ascii="仿宋_GB2312" w:hAnsi="宋体" w:eastAsia="仿宋_GB2312" w:cs="Times New Roman"/>
          <w:color w:val="000000"/>
          <w:kern w:val="0"/>
          <w:sz w:val="21"/>
          <w:szCs w:val="21"/>
          <w:lang w:eastAsia="zh-CN"/>
        </w:rPr>
      </w:pPr>
      <w:r>
        <w:rPr>
          <w:rFonts w:hint="eastAsia" w:ascii="仿宋_GB2312" w:hAnsi="宋体" w:eastAsia="仿宋_GB2312" w:cs="Times New Roman"/>
          <w:color w:val="000000"/>
          <w:kern w:val="0"/>
          <w:sz w:val="21"/>
          <w:szCs w:val="21"/>
          <w:lang w:eastAsia="zh-CN"/>
        </w:rPr>
        <w:t>附件一：</w:t>
      </w:r>
    </w:p>
    <w:p>
      <w:pPr>
        <w:spacing w:line="560" w:lineRule="exact"/>
        <w:jc w:val="center"/>
        <w:rPr>
          <w:rFonts w:hint="eastAsia" w:ascii="Times New Roman" w:hAnsi="Times New Roman" w:eastAsia="宋体" w:cs="Times New Roman"/>
        </w:rPr>
      </w:pPr>
      <w:r>
        <w:rPr>
          <w:rFonts w:hint="eastAsia" w:ascii="Times New Roman" w:hAnsi="Times New Roman" w:eastAsia="宋体" w:cs="Times New Roman"/>
          <w:lang w:val="en-US" w:eastAsia="zh-CN"/>
        </w:rPr>
        <mc:AlternateContent>
          <mc:Choice Requires="wps">
            <w:drawing>
              <wp:anchor distT="0" distB="0" distL="114300" distR="114300" simplePos="0" relativeHeight="251659264" behindDoc="0" locked="0" layoutInCell="1" allowOverlap="1">
                <wp:simplePos x="0" y="0"/>
                <wp:positionH relativeFrom="column">
                  <wp:posOffset>15875</wp:posOffset>
                </wp:positionH>
                <wp:positionV relativeFrom="paragraph">
                  <wp:posOffset>336550</wp:posOffset>
                </wp:positionV>
                <wp:extent cx="1983105" cy="345440"/>
                <wp:effectExtent l="6350" t="6350" r="17145" b="16510"/>
                <wp:wrapNone/>
                <wp:docPr id="1" name="文本框 1"/>
                <wp:cNvGraphicFramePr/>
                <a:graphic xmlns:a="http://schemas.openxmlformats.org/drawingml/2006/main">
                  <a:graphicData uri="http://schemas.microsoft.com/office/word/2010/wordprocessingShape">
                    <wps:wsp>
                      <wps:cNvSpPr txBox="1"/>
                      <wps:spPr>
                        <a:xfrm>
                          <a:off x="0" y="0"/>
                          <a:ext cx="1983105" cy="345440"/>
                        </a:xfrm>
                        <a:prstGeom prst="rect">
                          <a:avLst/>
                        </a:prstGeom>
                        <a:noFill/>
                        <a:ln w="12700" cap="flat" cmpd="sng">
                          <a:solidFill>
                            <a:srgbClr val="000000"/>
                          </a:solidFill>
                          <a:prstDash val="solid"/>
                          <a:miter/>
                          <a:headEnd type="none" w="med" len="med"/>
                          <a:tailEnd type="none" w="med" len="med"/>
                        </a:ln>
                      </wps:spPr>
                      <wps:txbx>
                        <w:txbxContent>
                          <w:p>
                            <w:pPr>
                              <w:rPr>
                                <w:rFonts w:ascii="Times New Roman" w:hAnsi="Times New Roman" w:eastAsia="宋体" w:cs="Times New Roman"/>
                                <w:b/>
                              </w:rPr>
                            </w:pPr>
                            <w:r>
                              <w:rPr>
                                <w:rFonts w:hint="eastAsia" w:ascii="Times New Roman" w:hAnsi="Times New Roman" w:eastAsia="宋体" w:cs="Times New Roman"/>
                                <w:b/>
                                <w:sz w:val="24"/>
                              </w:rPr>
                              <w:t>课题编号：CJJKW</w:t>
                            </w:r>
                            <w:r>
                              <w:rPr>
                                <w:rFonts w:hint="eastAsia" w:ascii="Times New Roman" w:hAnsi="Times New Roman" w:eastAsia="宋体" w:cs="Times New Roman"/>
                                <w:b/>
                                <w:u w:val="single"/>
                              </w:rPr>
                              <w:t xml:space="preserve">      </w:t>
                            </w:r>
                          </w:p>
                        </w:txbxContent>
                      </wps:txbx>
                      <wps:bodyPr upright="1"/>
                    </wps:wsp>
                  </a:graphicData>
                </a:graphic>
              </wp:anchor>
            </w:drawing>
          </mc:Choice>
          <mc:Fallback>
            <w:pict>
              <v:shape id="_x0000_s1026" o:spid="_x0000_s1026" o:spt="202" type="#_x0000_t202" style="position:absolute;left:0pt;margin-left:1.25pt;margin-top:26.5pt;height:27.2pt;width:156.15pt;z-index:251659264;mso-width-relative:page;mso-height-relative:page;" filled="f" stroked="t" coordsize="21600,21600" o:gfxdata="UEsDBAoAAAAAAIdO4kAAAAAAAAAAAAAAAAAEAAAAZHJzL1BLAwQUAAAACACHTuJAPNemPdQAAAAI&#10;AQAADwAAAGRycy9kb3ducmV2LnhtbE2Py07DMBBF90j8gzVI7KjzhCrEqRAoS4RI+QAnnsYRsR3Z&#10;bpv8PcMKlqN7deec+rCamV3Qh8lZAekuAYZ2cGqyo4CvY/uwBxaitErOzqKADQMcmtubWlbKXe0n&#10;Xro4MhqxoZICdIxLxXkYNBoZdm5BS9nJeSMjnX7kyssrjZuZZ0nyyI2cLH3QcsFXjcN3dzYC1mzT&#10;be6Gt5ei09vpY9+376UX4v4uTZ6BRVzjXxl+8QkdGmLq3dmqwGYBWUlFAWVORhTnaUEmPfWSpwJ4&#10;U/P/As0PUEsDBBQAAAAIAIdO4kDZIE/ABgIAAA4EAAAOAAAAZHJzL2Uyb0RvYy54bWytU0uS0zAQ&#10;3VPFHVTaEzuZDAyuOFMFYdhQQNXAARR9bFXpV2oldi4AN2DFhj3nyjloySEDwyYLvLDb6qfX/Z5a&#10;q9vRGrKXEbR3LZ3Pakqk415o17X086e7ZzeUQGJOMOOdbOlBAr1dP32yGkIjF773RshIkMRBM4SW&#10;9imFpqqA99IymPkgHSaVj5Yl/I1dJSIbkN2aalHXz6vBRxGi5xIAVzdTkp4Y4yWEXinN5cbznZUu&#10;TaxRGpZQEvQ6AF2XbpWSPH1QCmQipqWoNJU3FsF4m9/VesWaLrLQa35qgV3SwiNNlmmHRc9UG5YY&#10;2UX9D5XVPHrwKs24t9UkpDiCKub1I2/uexZk0YJWQzibDv+Plr/ff4xEC5wEShyzeODHb1+P338e&#10;f3wh82zPEKBB1H1AXBpf+TFDT+uAi1n1qKLNX9RDMI/mHs7myjERnje9vLma19eUcMxdLa+Xy+J+&#10;9bA7REhvpbckBy2NeHjFU7Z/BwkrIvQ3JBdz/k4bUw7QODJghcWLGktzhlOpcBowtAGVgesKD3ij&#10;Rd6Td0Pstq9NJHuWJ6M8WRXW+AuWC24Y9BOupKaZsTrJWIr3kok3TpB0COiew0tDczdWCkqMxDuW&#10;o4JMTJtLkNiEcdhLtn6yOEdp3I5Ik8OtFwc8jl2IuuvRqnIgBY5jUkScRjrP4Z//hfThGq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zXpj3UAAAACAEAAA8AAAAAAAAAAQAgAAAAIgAAAGRycy9k&#10;b3ducmV2LnhtbFBLAQIUABQAAAAIAIdO4kDZIE/ABgIAAA4EAAAOAAAAAAAAAAEAIAAAACMBAABk&#10;cnMvZTJvRG9jLnhtbFBLBQYAAAAABgAGAFkBAACbBQAAAAA=&#10;">
                <v:fill on="f" focussize="0,0"/>
                <v:stroke weight="1pt" color="#000000" joinstyle="miter"/>
                <v:imagedata o:title=""/>
                <o:lock v:ext="edit" aspectratio="f"/>
                <v:textbox>
                  <w:txbxContent>
                    <w:p>
                      <w:pPr>
                        <w:rPr>
                          <w:rFonts w:ascii="Times New Roman" w:hAnsi="Times New Roman" w:eastAsia="宋体" w:cs="Times New Roman"/>
                          <w:b/>
                        </w:rPr>
                      </w:pPr>
                      <w:r>
                        <w:rPr>
                          <w:rFonts w:hint="eastAsia" w:ascii="Times New Roman" w:hAnsi="Times New Roman" w:eastAsia="宋体" w:cs="Times New Roman"/>
                          <w:b/>
                          <w:sz w:val="24"/>
                        </w:rPr>
                        <w:t>课题编号：CJJKW</w:t>
                      </w:r>
                      <w:r>
                        <w:rPr>
                          <w:rFonts w:hint="eastAsia" w:ascii="Times New Roman" w:hAnsi="Times New Roman" w:eastAsia="宋体" w:cs="Times New Roman"/>
                          <w:b/>
                          <w:u w:val="single"/>
                        </w:rPr>
                        <w:t xml:space="preserve">      </w:t>
                      </w:r>
                    </w:p>
                  </w:txbxContent>
                </v:textbox>
              </v:shape>
            </w:pict>
          </mc:Fallback>
        </mc:AlternateContent>
      </w: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rPr>
      </w:pPr>
    </w:p>
    <w:p>
      <w:pPr>
        <w:jc w:val="center"/>
        <w:rPr>
          <w:rFonts w:ascii="黑体" w:hAnsi="黑体" w:eastAsia="黑体" w:cs="Times New Roman"/>
          <w:sz w:val="56"/>
        </w:rPr>
      </w:pPr>
      <w:r>
        <w:rPr>
          <w:rFonts w:hint="eastAsia" w:ascii="黑体" w:hAnsi="黑体" w:eastAsia="黑体" w:cs="Times New Roman"/>
          <w:sz w:val="56"/>
        </w:rPr>
        <w:t>长郡中学微型课题结题报告</w:t>
      </w:r>
    </w:p>
    <w:p>
      <w:pPr>
        <w:spacing w:line="560" w:lineRule="exact"/>
        <w:jc w:val="center"/>
        <w:rPr>
          <w:rFonts w:hint="eastAsia" w:ascii="Times New Roman" w:hAnsi="Times New Roman" w:eastAsia="宋体" w:cs="Times New Roman"/>
        </w:rPr>
      </w:pPr>
    </w:p>
    <w:p>
      <w:pPr>
        <w:spacing w:line="560" w:lineRule="exact"/>
        <w:jc w:val="center"/>
        <w:rPr>
          <w:rFonts w:hint="eastAsia" w:ascii="Times New Roman" w:hAnsi="Times New Roman" w:eastAsia="宋体" w:cs="Times New Roman"/>
          <w:sz w:val="44"/>
        </w:rPr>
      </w:pPr>
      <w:r>
        <w:rPr>
          <w:rFonts w:hint="eastAsia" w:ascii="Times New Roman" w:hAnsi="Times New Roman" w:eastAsia="宋体" w:cs="Times New Roman"/>
          <w:sz w:val="44"/>
        </w:rPr>
        <w:t xml:space="preserve"> </w:t>
      </w:r>
    </w:p>
    <w:p>
      <w:pPr>
        <w:spacing w:line="560" w:lineRule="exact"/>
        <w:jc w:val="center"/>
        <w:rPr>
          <w:rFonts w:hint="eastAsia" w:ascii="Times New Roman" w:hAnsi="Times New Roman" w:eastAsia="宋体" w:cs="Times New Roman"/>
        </w:rPr>
      </w:pPr>
    </w:p>
    <w:p>
      <w:pPr>
        <w:spacing w:line="560" w:lineRule="exact"/>
        <w:rPr>
          <w:rFonts w:hint="eastAsia" w:ascii="Times New Roman" w:hAnsi="Times New Roman" w:eastAsia="宋体" w:cs="Times New Roman"/>
        </w:rPr>
      </w:pP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课题名称：</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年    级：</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主 持 人：</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rPr>
        <w:t>参与人员：</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u w:val="single"/>
        </w:rPr>
        <w:t xml:space="preserve">　　　     </w:t>
      </w:r>
    </w:p>
    <w:p>
      <w:pPr>
        <w:spacing w:line="560" w:lineRule="exact"/>
        <w:ind w:firstLine="1680" w:firstLineChars="600"/>
        <w:rPr>
          <w:rFonts w:hint="eastAsia" w:ascii="Times New Roman" w:hAnsi="Times New Roman" w:eastAsia="宋体" w:cs="Times New Roman"/>
          <w:sz w:val="28"/>
          <w:szCs w:val="28"/>
          <w:u w:val="single"/>
        </w:rPr>
      </w:pPr>
      <w:r>
        <w:rPr>
          <w:rFonts w:hint="eastAsia" w:ascii="Times New Roman" w:hAnsi="Times New Roman" w:eastAsia="宋体" w:cs="Times New Roman"/>
          <w:sz w:val="28"/>
          <w:szCs w:val="28"/>
          <w:lang w:eastAsia="zh-CN"/>
        </w:rPr>
        <w:t>研究周期</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u w:val="single"/>
        </w:rPr>
        <w:t xml:space="preserve">      </w:t>
      </w:r>
      <w:r>
        <w:rPr>
          <w:rFonts w:hint="eastAsia" w:ascii="Times New Roman" w:hAnsi="Times New Roman" w:eastAsia="宋体" w:cs="Times New Roman"/>
          <w:sz w:val="22"/>
          <w:szCs w:val="28"/>
          <w:u w:val="single"/>
          <w:lang w:val="en-US" w:eastAsia="zh-CN"/>
        </w:rPr>
        <w:t xml:space="preserve">         </w:t>
      </w:r>
      <w:r>
        <w:rPr>
          <w:rFonts w:hint="eastAsia" w:ascii="Times New Roman" w:hAnsi="Times New Roman" w:eastAsia="宋体" w:cs="Times New Roman"/>
          <w:sz w:val="28"/>
          <w:szCs w:val="28"/>
          <w:u w:val="single"/>
        </w:rPr>
        <w:t xml:space="preserve">          　　　　　 </w:t>
      </w: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rPr>
          <w:rFonts w:hint="eastAsia" w:ascii="Times New Roman" w:hAnsi="Times New Roman" w:eastAsia="宋体" w:cs="Times New Roman"/>
        </w:rPr>
      </w:pPr>
    </w:p>
    <w:p>
      <w:pPr>
        <w:jc w:val="center"/>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rPr>
        <w:t>长郡中学</w:t>
      </w:r>
      <w:r>
        <w:rPr>
          <w:rFonts w:hint="eastAsia" w:ascii="Times New Roman" w:hAnsi="Times New Roman" w:eastAsia="宋体" w:cs="Times New Roman"/>
          <w:sz w:val="28"/>
          <w:szCs w:val="28"/>
          <w:lang w:eastAsia="zh-CN"/>
        </w:rPr>
        <w:t>教师发展中心课题研究室</w:t>
      </w:r>
    </w:p>
    <w:p>
      <w:pPr>
        <w:rPr>
          <w:rFonts w:hint="eastAsia" w:ascii="Times New Roman" w:hAnsi="Times New Roman" w:eastAsia="宋体" w:cs="Times New Roman"/>
          <w:sz w:val="28"/>
          <w:szCs w:val="36"/>
          <w:lang w:eastAsia="zh-CN"/>
        </w:rPr>
      </w:pPr>
      <w:r>
        <w:rPr>
          <w:rFonts w:hint="eastAsia" w:ascii="Times New Roman" w:hAnsi="Times New Roman" w:eastAsia="宋体" w:cs="Times New Roman"/>
        </w:rPr>
        <w:t xml:space="preserve">                                </w:t>
      </w:r>
      <w:r>
        <w:rPr>
          <w:rFonts w:hint="eastAsia" w:ascii="Times New Roman" w:hAnsi="Times New Roman" w:eastAsia="宋体" w:cs="Times New Roman"/>
          <w:sz w:val="28"/>
          <w:szCs w:val="36"/>
        </w:rPr>
        <w:t xml:space="preserve"> </w:t>
      </w:r>
      <w:r>
        <w:rPr>
          <w:rFonts w:hint="eastAsia" w:ascii="Times New Roman" w:hAnsi="Times New Roman" w:eastAsia="宋体" w:cs="Times New Roman"/>
          <w:sz w:val="28"/>
          <w:szCs w:val="36"/>
          <w:lang w:val="en-US" w:eastAsia="zh-CN"/>
        </w:rPr>
        <w:t>2021</w:t>
      </w:r>
      <w:r>
        <w:rPr>
          <w:rFonts w:hint="eastAsia" w:ascii="Times New Roman" w:hAnsi="Times New Roman" w:eastAsia="宋体" w:cs="Times New Roman"/>
          <w:sz w:val="28"/>
          <w:szCs w:val="36"/>
        </w:rPr>
        <w:t>年</w:t>
      </w:r>
      <w:r>
        <w:rPr>
          <w:rFonts w:hint="eastAsia" w:ascii="Times New Roman" w:hAnsi="Times New Roman" w:eastAsia="宋体" w:cs="Times New Roman"/>
          <w:sz w:val="28"/>
          <w:szCs w:val="36"/>
          <w:lang w:val="en-US" w:eastAsia="zh-CN"/>
        </w:rPr>
        <w:t>7</w:t>
      </w:r>
      <w:r>
        <w:rPr>
          <w:rFonts w:hint="eastAsia" w:ascii="Times New Roman" w:hAnsi="Times New Roman" w:eastAsia="宋体" w:cs="Times New Roman"/>
          <w:sz w:val="28"/>
          <w:szCs w:val="36"/>
        </w:rPr>
        <w:t>月</w:t>
      </w:r>
      <w:r>
        <w:rPr>
          <w:rFonts w:hint="eastAsia" w:ascii="Times New Roman" w:hAnsi="Times New Roman" w:eastAsia="宋体" w:cs="Times New Roman"/>
          <w:sz w:val="28"/>
          <w:szCs w:val="36"/>
          <w:lang w:eastAsia="zh-CN"/>
        </w:rPr>
        <w:t>制</w:t>
      </w:r>
    </w:p>
    <w:p>
      <w:pPr>
        <w:rPr>
          <w:rFonts w:hint="eastAsia" w:ascii="Times New Roman" w:hAnsi="Times New Roman" w:eastAsia="宋体" w:cs="Times New Roman"/>
        </w:rPr>
      </w:pPr>
    </w:p>
    <w:p>
      <w:pPr>
        <w:rPr>
          <w:rFonts w:hint="eastAsia" w:ascii="Times New Roman" w:hAnsi="Times New Roman" w:eastAsia="宋体" w:cs="Times New Roman"/>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3945"/>
        <w:gridCol w:w="1317"/>
        <w:gridCol w:w="3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课题名称</w:t>
            </w:r>
          </w:p>
        </w:tc>
        <w:tc>
          <w:tcPr>
            <w:tcW w:w="3945" w:type="dxa"/>
            <w:vAlign w:val="center"/>
          </w:tcPr>
          <w:p>
            <w:pPr>
              <w:jc w:val="center"/>
              <w:rPr>
                <w:rFonts w:hint="eastAsia" w:ascii="仿宋" w:hAnsi="仿宋" w:eastAsia="仿宋" w:cs="仿宋"/>
                <w:sz w:val="21"/>
                <w:szCs w:val="21"/>
              </w:rPr>
            </w:pPr>
          </w:p>
        </w:tc>
        <w:tc>
          <w:tcPr>
            <w:tcW w:w="1317"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申请结</w:t>
            </w:r>
          </w:p>
          <w:p>
            <w:pPr>
              <w:jc w:val="center"/>
              <w:rPr>
                <w:rFonts w:hint="eastAsia" w:ascii="仿宋" w:hAnsi="仿宋" w:eastAsia="仿宋" w:cs="仿宋"/>
                <w:sz w:val="21"/>
                <w:szCs w:val="21"/>
              </w:rPr>
            </w:pPr>
            <w:r>
              <w:rPr>
                <w:rFonts w:hint="eastAsia" w:ascii="仿宋" w:hAnsi="仿宋" w:eastAsia="仿宋" w:cs="仿宋"/>
                <w:sz w:val="21"/>
                <w:szCs w:val="21"/>
              </w:rPr>
              <w:t>题时间</w:t>
            </w:r>
          </w:p>
        </w:tc>
        <w:tc>
          <w:tcPr>
            <w:tcW w:w="3147" w:type="dxa"/>
            <w:vAlign w:val="center"/>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问题</w:t>
            </w:r>
          </w:p>
          <w:p>
            <w:pPr>
              <w:jc w:val="center"/>
              <w:rPr>
                <w:rFonts w:hint="eastAsia" w:ascii="仿宋" w:hAnsi="仿宋" w:eastAsia="仿宋" w:cs="仿宋"/>
                <w:sz w:val="21"/>
                <w:szCs w:val="21"/>
              </w:rPr>
            </w:pPr>
            <w:r>
              <w:rPr>
                <w:rFonts w:hint="eastAsia" w:ascii="仿宋" w:hAnsi="仿宋" w:eastAsia="仿宋" w:cs="仿宋"/>
                <w:sz w:val="21"/>
                <w:szCs w:val="21"/>
              </w:rPr>
              <w:t>概述</w:t>
            </w:r>
          </w:p>
        </w:tc>
        <w:tc>
          <w:tcPr>
            <w:tcW w:w="8409" w:type="dxa"/>
            <w:gridSpan w:val="3"/>
            <w:vAlign w:val="center"/>
          </w:tcPr>
          <w:p>
            <w:pPr>
              <w:jc w:val="left"/>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9"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解决策略</w:t>
            </w:r>
          </w:p>
        </w:tc>
        <w:tc>
          <w:tcPr>
            <w:tcW w:w="8409" w:type="dxa"/>
            <w:gridSpan w:val="3"/>
            <w:vAlign w:val="center"/>
          </w:tcPr>
          <w:p>
            <w:pPr>
              <w:outlineLvl w:val="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成果</w:t>
            </w:r>
          </w:p>
          <w:p>
            <w:pPr>
              <w:jc w:val="center"/>
              <w:rPr>
                <w:rFonts w:hint="eastAsia" w:ascii="仿宋" w:hAnsi="仿宋" w:eastAsia="仿宋" w:cs="仿宋"/>
                <w:sz w:val="21"/>
                <w:szCs w:val="21"/>
              </w:rPr>
            </w:pPr>
            <w:r>
              <w:rPr>
                <w:rFonts w:hint="eastAsia" w:ascii="仿宋" w:hAnsi="仿宋" w:eastAsia="仿宋" w:cs="仿宋"/>
                <w:sz w:val="21"/>
                <w:szCs w:val="21"/>
              </w:rPr>
              <w:t>名称</w:t>
            </w:r>
          </w:p>
        </w:tc>
        <w:tc>
          <w:tcPr>
            <w:tcW w:w="8409" w:type="dxa"/>
            <w:gridSpan w:val="3"/>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811"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结题</w:t>
            </w:r>
          </w:p>
          <w:p>
            <w:pPr>
              <w:jc w:val="center"/>
              <w:rPr>
                <w:rFonts w:hint="eastAsia" w:ascii="仿宋" w:hAnsi="仿宋" w:eastAsia="仿宋" w:cs="仿宋"/>
                <w:sz w:val="21"/>
                <w:szCs w:val="21"/>
              </w:rPr>
            </w:pPr>
            <w:r>
              <w:rPr>
                <w:rFonts w:hint="eastAsia" w:ascii="仿宋" w:hAnsi="仿宋" w:eastAsia="仿宋" w:cs="仿宋"/>
                <w:sz w:val="21"/>
                <w:szCs w:val="21"/>
              </w:rPr>
              <w:t>意见</w:t>
            </w:r>
          </w:p>
        </w:tc>
        <w:tc>
          <w:tcPr>
            <w:tcW w:w="8409" w:type="dxa"/>
            <w:gridSpan w:val="3"/>
            <w:vAlign w:val="center"/>
          </w:tcPr>
          <w:p>
            <w:pPr>
              <w:jc w:val="center"/>
              <w:rPr>
                <w:rFonts w:hint="eastAsia" w:ascii="仿宋" w:hAnsi="仿宋" w:eastAsia="仿宋" w:cs="仿宋"/>
                <w:sz w:val="21"/>
                <w:szCs w:val="21"/>
              </w:rPr>
            </w:pPr>
          </w:p>
        </w:tc>
      </w:tr>
    </w:tbl>
    <w:p>
      <w:pPr>
        <w:rPr>
          <w:rFonts w:hint="eastAsia" w:ascii="Times New Roman" w:hAnsi="Times New Roman" w:eastAsia="宋体" w:cs="Times New Roman"/>
          <w:sz w:val="28"/>
          <w:szCs w:val="28"/>
        </w:rPr>
      </w:pPr>
      <w:r>
        <w:rPr>
          <w:rFonts w:hint="eastAsia" w:ascii="仿宋" w:hAnsi="仿宋" w:eastAsia="仿宋" w:cs="仿宋"/>
          <w:sz w:val="21"/>
          <w:szCs w:val="21"/>
        </w:rPr>
        <w:t>注：具体研究成果另附。</w:t>
      </w:r>
    </w:p>
    <w:p>
      <w:pPr>
        <w:spacing w:line="360" w:lineRule="exact"/>
        <w:rPr>
          <w:rFonts w:hint="eastAsia" w:ascii="仿宋_GB2312" w:hAnsi="宋体" w:eastAsia="仿宋_GB2312" w:cs="Times New Roman"/>
          <w:color w:val="000000"/>
          <w:kern w:val="0"/>
          <w:sz w:val="21"/>
          <w:szCs w:val="21"/>
          <w:lang w:eastAsia="zh-CN"/>
        </w:rPr>
      </w:pPr>
    </w:p>
    <w:p>
      <w:pPr>
        <w:spacing w:line="240" w:lineRule="exact"/>
        <w:rPr>
          <w:rFonts w:hint="eastAsia" w:ascii="仿宋_GB2312" w:hAnsi="Times New Roman" w:eastAsia="仿宋_GB2312" w:cs="Times New Roman"/>
          <w:b/>
          <w:bCs/>
          <w:color w:val="000000"/>
          <w:kern w:val="0"/>
          <w:sz w:val="21"/>
          <w:szCs w:val="21"/>
        </w:rPr>
      </w:pPr>
    </w:p>
    <w:p>
      <w:pPr>
        <w:numPr>
          <w:ilvl w:val="0"/>
          <w:numId w:val="0"/>
        </w:numPr>
        <w:jc w:val="left"/>
        <w:rPr>
          <w:rFonts w:hint="default" w:ascii="楷体" w:hAnsi="楷体" w:eastAsia="楷体" w:cs="楷体"/>
          <w:lang w:val="en-US" w:eastAsia="zh-CN"/>
        </w:rPr>
      </w:pPr>
    </w:p>
    <w:p>
      <w:pPr>
        <w:numPr>
          <w:ilvl w:val="0"/>
          <w:numId w:val="0"/>
        </w:numPr>
        <w:jc w:val="center"/>
        <w:rPr>
          <w:rFonts w:hint="eastAsia" w:ascii="仿宋_GB2312" w:hAnsi="Times New Roman" w:eastAsia="仿宋_GB2312" w:cs="Times New Roman"/>
          <w:b/>
          <w:bCs/>
          <w:color w:val="000000"/>
          <w:kern w:val="0"/>
          <w:sz w:val="21"/>
          <w:szCs w:val="21"/>
        </w:rPr>
      </w:pPr>
      <w:bookmarkStart w:id="0" w:name="_GoBack"/>
      <w:bookmarkEnd w:id="0"/>
      <w:r>
        <w:rPr>
          <w:rFonts w:hint="eastAsia" w:ascii="楷体" w:hAnsi="楷体" w:eastAsia="楷体" w:cs="楷体"/>
          <w:lang w:val="en-US" w:eastAsia="zh-CN"/>
        </w:rPr>
        <w:t>附件二：</w:t>
      </w:r>
      <w:r>
        <w:rPr>
          <w:rFonts w:hint="eastAsia" w:ascii="仿宋_GB2312" w:hAnsi="Times New Roman" w:eastAsia="仿宋_GB2312" w:cs="Times New Roman"/>
          <w:b/>
          <w:bCs/>
          <w:color w:val="000000"/>
          <w:kern w:val="0"/>
          <w:sz w:val="21"/>
          <w:szCs w:val="21"/>
        </w:rPr>
        <w:t>长郡中学教师研究项目申报表</w:t>
      </w:r>
    </w:p>
    <w:p>
      <w:pPr>
        <w:jc w:val="center"/>
        <w:rPr>
          <w:rFonts w:ascii="黑体" w:hAnsi="黑体" w:eastAsia="黑体" w:cs="Times New Roman"/>
          <w:b/>
          <w:bCs/>
          <w:color w:val="000000"/>
          <w:kern w:val="0"/>
          <w:sz w:val="30"/>
          <w:szCs w:val="30"/>
        </w:rPr>
      </w:pPr>
      <w:r>
        <w:rPr>
          <w:rFonts w:hint="eastAsia" w:ascii="黑体" w:hAnsi="黑体" w:eastAsia="黑体" w:cs="Times New Roman"/>
          <w:b/>
          <w:bCs/>
          <w:color w:val="000000"/>
          <w:kern w:val="0"/>
          <w:sz w:val="30"/>
          <w:szCs w:val="30"/>
        </w:rPr>
        <w:t>长郡中学教师</w:t>
      </w:r>
      <w:r>
        <w:rPr>
          <w:rFonts w:hint="eastAsia" w:ascii="黑体" w:hAnsi="黑体" w:eastAsia="黑体" w:cs="Times New Roman"/>
          <w:b/>
          <w:bCs/>
          <w:color w:val="000000"/>
          <w:kern w:val="0"/>
          <w:sz w:val="30"/>
          <w:szCs w:val="30"/>
          <w:lang w:val="en-US" w:eastAsia="zh-CN"/>
        </w:rPr>
        <w:t>2021-2022学年度</w:t>
      </w:r>
      <w:r>
        <w:rPr>
          <w:rFonts w:hint="eastAsia" w:ascii="黑体" w:hAnsi="黑体" w:eastAsia="黑体" w:cs="Times New Roman"/>
          <w:b/>
          <w:bCs/>
          <w:color w:val="000000"/>
          <w:kern w:val="0"/>
          <w:sz w:val="30"/>
          <w:szCs w:val="30"/>
        </w:rPr>
        <w:t>研究项目申报表</w:t>
      </w:r>
      <w:r>
        <w:rPr>
          <w:rFonts w:ascii="Times New Roman" w:hAnsi="宋体" w:eastAsia="宋体" w:cs="Times New Roman"/>
          <w:b/>
          <w:bCs/>
          <w:color w:val="000000"/>
          <w:kern w:val="0"/>
          <w:sz w:val="30"/>
          <w:szCs w:val="30"/>
        </w:rPr>
        <w:t xml:space="preserve">                                   </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2316"/>
        <w:gridCol w:w="797"/>
        <w:gridCol w:w="2332"/>
        <w:gridCol w:w="1203"/>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姓名</w:t>
            </w:r>
          </w:p>
        </w:tc>
        <w:tc>
          <w:tcPr>
            <w:tcW w:w="23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 xml:space="preserve">学科 </w:t>
            </w:r>
          </w:p>
        </w:tc>
        <w:tc>
          <w:tcPr>
            <w:tcW w:w="2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填报时间</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lang w:eastAsia="zh-CN"/>
              </w:rPr>
              <w:t>项目</w:t>
            </w:r>
            <w:r>
              <w:rPr>
                <w:rFonts w:hint="eastAsia" w:ascii="仿宋_GB2312" w:hAnsi="宋体" w:eastAsia="仿宋_GB2312" w:cs="Times New Roman"/>
                <w:color w:val="000000"/>
                <w:kern w:val="0"/>
                <w:sz w:val="18"/>
                <w:szCs w:val="18"/>
              </w:rPr>
              <w:t>名称</w:t>
            </w:r>
          </w:p>
        </w:tc>
        <w:tc>
          <w:tcPr>
            <w:tcW w:w="544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研究周期</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lang w:eastAsia="zh-CN"/>
              </w:rPr>
            </w:pPr>
            <w:r>
              <w:rPr>
                <w:rFonts w:hint="eastAsia" w:ascii="仿宋_GB2312" w:hAnsi="Calibri" w:eastAsia="仿宋_GB2312" w:cs="Times New Roman"/>
                <w:color w:val="000000"/>
                <w:kern w:val="2"/>
                <w:sz w:val="18"/>
                <w:szCs w:val="18"/>
                <w:lang w:eastAsia="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校级以上项目名称</w:t>
            </w:r>
          </w:p>
        </w:tc>
        <w:tc>
          <w:tcPr>
            <w:tcW w:w="544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c>
          <w:tcPr>
            <w:tcW w:w="12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本人阶段</w:t>
            </w:r>
          </w:p>
          <w:p>
            <w:pPr>
              <w:jc w:val="cente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研究任务</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问题提出</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300字左右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研究目标</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150字左右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ind w:firstLine="270" w:firstLineChars="150"/>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r>
              <w:rPr>
                <w:rFonts w:hint="eastAsia" w:ascii="仿宋_GB2312" w:hAnsi="Times New Roman" w:eastAsia="仿宋_GB2312" w:cs="Times New Roman"/>
                <w:color w:val="000000"/>
                <w:kern w:val="0"/>
                <w:sz w:val="18"/>
                <w:szCs w:val="18"/>
              </w:rPr>
              <w:t>研究内容</w:t>
            </w:r>
          </w:p>
          <w:p>
            <w:pPr>
              <w:rPr>
                <w:rFonts w:hint="eastAsia" w:ascii="仿宋_GB2312" w:hAnsi="Times New Roman" w:eastAsia="仿宋_GB2312" w:cs="Times New Roman"/>
                <w:color w:val="000000"/>
                <w:kern w:val="0"/>
                <w:sz w:val="18"/>
                <w:szCs w:val="18"/>
                <w:lang w:eastAsia="zh-CN"/>
              </w:rPr>
            </w:pPr>
            <w:r>
              <w:rPr>
                <w:rFonts w:hint="eastAsia" w:ascii="仿宋_GB2312" w:hAnsi="Times New Roman" w:eastAsia="仿宋_GB2312" w:cs="Times New Roman"/>
                <w:color w:val="000000"/>
                <w:kern w:val="0"/>
                <w:sz w:val="18"/>
                <w:szCs w:val="18"/>
                <w:lang w:eastAsia="zh-CN"/>
              </w:rPr>
              <w:t>（</w:t>
            </w:r>
            <w:r>
              <w:rPr>
                <w:rFonts w:hint="eastAsia" w:ascii="仿宋_GB2312" w:hAnsi="Times New Roman" w:eastAsia="仿宋_GB2312" w:cs="Times New Roman"/>
                <w:color w:val="000000"/>
                <w:kern w:val="0"/>
                <w:sz w:val="18"/>
                <w:szCs w:val="18"/>
                <w:lang w:val="en-US" w:eastAsia="zh-CN"/>
              </w:rPr>
              <w:t>200字左右</w:t>
            </w:r>
            <w:r>
              <w:rPr>
                <w:rFonts w:hint="eastAsia" w:ascii="仿宋_GB2312" w:hAnsi="Times New Roman"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研究方法</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□文献法□问卷法□行动研究法□</w:t>
            </w:r>
            <w:r>
              <w:rPr>
                <w:rFonts w:hint="eastAsia" w:ascii="仿宋_GB2312" w:hAnsi="Times New Roman" w:eastAsia="仿宋_GB2312" w:cs="Times New Roman"/>
                <w:color w:val="000000"/>
                <w:kern w:val="0"/>
                <w:sz w:val="18"/>
                <w:szCs w:val="18"/>
                <w:shd w:val="clear" w:color="auto" w:fill="FFFFFF"/>
              </w:rPr>
              <w:t>教育实验法□个案研究法</w:t>
            </w:r>
            <w:r>
              <w:rPr>
                <w:rFonts w:hint="eastAsia" w:ascii="仿宋_GB2312" w:hAnsi="Times New Roman" w:eastAsia="仿宋_GB2312" w:cs="Times New Roman"/>
                <w:color w:val="000000"/>
                <w:kern w:val="0"/>
                <w:sz w:val="18"/>
                <w:szCs w:val="18"/>
              </w:rPr>
              <w:t>□</w:t>
            </w:r>
            <w:r>
              <w:rPr>
                <w:rFonts w:hint="eastAsia" w:ascii="仿宋_GB2312" w:hAnsi="Times New Roman" w:eastAsia="仿宋_GB2312" w:cs="Times New Roman"/>
                <w:color w:val="000000"/>
                <w:kern w:val="0"/>
                <w:sz w:val="18"/>
                <w:szCs w:val="18"/>
                <w:shd w:val="clear" w:color="auto" w:fill="FFFFFF"/>
              </w:rPr>
              <w:t>经验总结法</w:t>
            </w:r>
            <w:r>
              <w:rPr>
                <w:rFonts w:hint="eastAsia" w:ascii="仿宋_GB2312" w:hAnsi="Times New Roman" w:eastAsia="仿宋_GB2312" w:cs="Times New Roman"/>
                <w:color w:val="000000"/>
                <w:kern w:val="0"/>
                <w:sz w:val="18"/>
                <w:szCs w:val="18"/>
              </w:rPr>
              <w:t>□</w:t>
            </w:r>
            <w:r>
              <w:rPr>
                <w:rFonts w:hint="eastAsia" w:ascii="仿宋_GB2312" w:hAnsi="Times New Roman" w:eastAsia="仿宋_GB2312" w:cs="Times New Roman"/>
                <w:color w:val="000000"/>
                <w:kern w:val="0"/>
                <w:sz w:val="18"/>
                <w:szCs w:val="18"/>
                <w:shd w:val="clear" w:color="auto" w:fill="FFFFFF"/>
              </w:rPr>
              <w:t>案例研究法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宋体" w:eastAsia="仿宋_GB2312" w:cs="Times New Roman"/>
                <w:color w:val="000000"/>
                <w:kern w:val="0"/>
                <w:sz w:val="18"/>
                <w:szCs w:val="18"/>
              </w:rPr>
            </w:pPr>
            <w:r>
              <w:rPr>
                <w:rFonts w:hint="eastAsia" w:ascii="仿宋_GB2312" w:hAnsi="宋体" w:eastAsia="仿宋_GB2312" w:cs="Times New Roman"/>
                <w:color w:val="000000"/>
                <w:kern w:val="0"/>
                <w:sz w:val="18"/>
                <w:szCs w:val="18"/>
              </w:rPr>
              <w:t>预期成</w:t>
            </w:r>
            <w:r>
              <w:rPr>
                <w:rFonts w:hint="eastAsia" w:ascii="仿宋_GB2312" w:hAnsi="宋体" w:eastAsia="仿宋_GB2312" w:cs="Times New Roman"/>
                <w:color w:val="000000"/>
                <w:kern w:val="0"/>
                <w:sz w:val="18"/>
                <w:szCs w:val="18"/>
                <w:lang w:eastAsia="zh-CN"/>
              </w:rPr>
              <w:t>果及</w:t>
            </w:r>
            <w:r>
              <w:rPr>
                <w:rFonts w:hint="eastAsia" w:ascii="仿宋_GB2312" w:hAnsi="宋体" w:eastAsia="仿宋_GB2312" w:cs="Times New Roman"/>
                <w:color w:val="000000"/>
                <w:kern w:val="0"/>
                <w:sz w:val="18"/>
                <w:szCs w:val="18"/>
                <w:lang w:val="en-US" w:eastAsia="zh-CN"/>
              </w:rPr>
              <w:t xml:space="preserve"> </w:t>
            </w:r>
            <w:r>
              <w:rPr>
                <w:rFonts w:hint="eastAsia" w:ascii="仿宋_GB2312" w:hAnsi="宋体" w:eastAsia="仿宋_GB2312" w:cs="Times New Roman"/>
                <w:color w:val="000000"/>
                <w:kern w:val="0"/>
                <w:sz w:val="18"/>
                <w:szCs w:val="18"/>
              </w:rPr>
              <w:t>形 式</w:t>
            </w:r>
          </w:p>
          <w:p>
            <w:pPr>
              <w:jc w:val="left"/>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w:t>
            </w:r>
            <w:r>
              <w:rPr>
                <w:rFonts w:hint="eastAsia" w:ascii="仿宋_GB2312" w:hAnsi="宋体" w:eastAsia="仿宋_GB2312" w:cs="Times New Roman"/>
                <w:color w:val="000000"/>
                <w:kern w:val="0"/>
                <w:sz w:val="18"/>
                <w:szCs w:val="18"/>
                <w:lang w:val="en-US" w:eastAsia="zh-CN"/>
              </w:rPr>
              <w:t>100字左右</w:t>
            </w:r>
            <w:r>
              <w:rPr>
                <w:rFonts w:hint="eastAsia" w:ascii="仿宋_GB2312" w:hAnsi="宋体" w:eastAsia="仿宋_GB2312" w:cs="Times New Roman"/>
                <w:color w:val="000000"/>
                <w:kern w:val="0"/>
                <w:sz w:val="18"/>
                <w:szCs w:val="18"/>
                <w:lang w:eastAsia="zh-CN"/>
              </w:rPr>
              <w:t>）</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开题论证</w:t>
            </w:r>
          </w:p>
          <w:p>
            <w:pPr>
              <w:rPr>
                <w:rFonts w:hint="eastAsia" w:ascii="仿宋_GB2312" w:hAnsi="宋体" w:eastAsia="仿宋_GB2312" w:cs="Times New Roman"/>
                <w:color w:val="000000"/>
                <w:kern w:val="0"/>
                <w:sz w:val="18"/>
                <w:szCs w:val="18"/>
                <w:lang w:eastAsia="zh-CN"/>
              </w:rPr>
            </w:pPr>
            <w:r>
              <w:rPr>
                <w:rFonts w:hint="eastAsia" w:ascii="仿宋_GB2312" w:hAnsi="宋体" w:eastAsia="仿宋_GB2312" w:cs="Times New Roman"/>
                <w:color w:val="000000"/>
                <w:kern w:val="0"/>
                <w:sz w:val="18"/>
                <w:szCs w:val="18"/>
                <w:lang w:eastAsia="zh-CN"/>
              </w:rPr>
              <w:t>专家建议</w:t>
            </w:r>
          </w:p>
          <w:p>
            <w:pPr>
              <w:rPr>
                <w:rFonts w:hint="default" w:ascii="仿宋_GB2312" w:hAnsi="宋体" w:eastAsia="仿宋_GB2312" w:cs="Times New Roman"/>
                <w:color w:val="000000"/>
                <w:kern w:val="0"/>
                <w:sz w:val="18"/>
                <w:szCs w:val="18"/>
                <w:lang w:val="en-US" w:eastAsia="zh-CN"/>
              </w:rPr>
            </w:pPr>
            <w:r>
              <w:rPr>
                <w:rFonts w:hint="eastAsia" w:ascii="仿宋_GB2312" w:hAnsi="宋体" w:eastAsia="仿宋_GB2312" w:cs="Times New Roman"/>
                <w:color w:val="000000"/>
                <w:kern w:val="0"/>
                <w:sz w:val="18"/>
                <w:szCs w:val="18"/>
                <w:lang w:val="en-US" w:eastAsia="zh-CN"/>
              </w:rPr>
              <w:t>（200字以内）</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Calibri" w:eastAsia="仿宋_GB2312" w:cs="Times New Roman"/>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鉴定等级</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r>
              <w:rPr>
                <w:rFonts w:hint="eastAsia" w:ascii="仿宋_GB2312" w:hAnsi="Times New Roman" w:eastAsia="仿宋_GB2312" w:cs="Times New Roman"/>
                <w:color w:val="000000"/>
                <w:kern w:val="0"/>
                <w:sz w:val="18"/>
                <w:szCs w:val="18"/>
              </w:rPr>
              <w:t>□优；□良；□合格；□不合格。                          长郡中学教科室签章</w:t>
            </w:r>
          </w:p>
          <w:p>
            <w:pPr>
              <w:rPr>
                <w:rFonts w:hint="eastAsia" w:ascii="仿宋_GB2312" w:hAnsi="Calibri" w:eastAsia="仿宋_GB2312" w:cs="Times New Roman"/>
                <w:color w:val="000000"/>
                <w:kern w:val="2"/>
                <w:sz w:val="18"/>
                <w:szCs w:val="18"/>
              </w:rPr>
            </w:pPr>
            <w:r>
              <w:rPr>
                <w:rFonts w:hint="eastAsia" w:ascii="仿宋_GB2312" w:hAnsi="Times New Roman" w:eastAsia="仿宋_GB2312" w:cs="Times New Roman"/>
                <w:color w:val="000000"/>
                <w:kern w:val="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103" w:type="dxa"/>
            <w:tcBorders>
              <w:top w:val="single" w:color="auto" w:sz="4" w:space="0"/>
              <w:left w:val="single" w:color="auto" w:sz="4" w:space="0"/>
              <w:bottom w:val="single" w:color="auto" w:sz="4" w:space="0"/>
              <w:right w:val="single" w:color="auto" w:sz="4" w:space="0"/>
            </w:tcBorders>
            <w:noWrap w:val="0"/>
            <w:vAlign w:val="center"/>
          </w:tcPr>
          <w:p>
            <w:pPr>
              <w:ind w:firstLine="90" w:firstLineChars="50"/>
              <w:rPr>
                <w:rFonts w:hint="eastAsia" w:ascii="仿宋_GB2312" w:hAnsi="宋体" w:eastAsia="仿宋_GB2312" w:cs="Times New Roman"/>
                <w:color w:val="000000"/>
                <w:kern w:val="2"/>
                <w:sz w:val="18"/>
                <w:szCs w:val="18"/>
              </w:rPr>
            </w:pPr>
            <w:r>
              <w:rPr>
                <w:rFonts w:hint="eastAsia" w:ascii="仿宋_GB2312" w:hAnsi="宋体" w:eastAsia="仿宋_GB2312" w:cs="Times New Roman"/>
                <w:color w:val="000000"/>
                <w:kern w:val="0"/>
                <w:sz w:val="18"/>
                <w:szCs w:val="18"/>
              </w:rPr>
              <w:t>备  注</w:t>
            </w:r>
          </w:p>
        </w:tc>
        <w:tc>
          <w:tcPr>
            <w:tcW w:w="8341"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Times New Roman" w:eastAsia="仿宋_GB2312" w:cs="Times New Roman"/>
                <w:color w:val="000000"/>
                <w:kern w:val="0"/>
                <w:sz w:val="18"/>
                <w:szCs w:val="18"/>
              </w:rPr>
            </w:pPr>
          </w:p>
          <w:p>
            <w:pPr>
              <w:rPr>
                <w:rFonts w:hint="eastAsia" w:ascii="仿宋_GB2312" w:hAnsi="Times New Roman" w:eastAsia="仿宋_GB2312" w:cs="Times New Roman"/>
                <w:color w:val="000000"/>
                <w:kern w:val="0"/>
                <w:sz w:val="18"/>
                <w:szCs w:val="18"/>
              </w:rPr>
            </w:pPr>
          </w:p>
          <w:p>
            <w:pPr>
              <w:rPr>
                <w:rFonts w:hint="eastAsia" w:ascii="仿宋_GB2312" w:hAnsi="Calibri" w:eastAsia="仿宋_GB2312" w:cs="Times New Roman"/>
                <w:color w:val="000000"/>
                <w:kern w:val="2"/>
                <w:sz w:val="18"/>
                <w:szCs w:val="18"/>
              </w:rPr>
            </w:pPr>
          </w:p>
        </w:tc>
      </w:tr>
    </w:tbl>
    <w:p>
      <w:pPr>
        <w:spacing w:line="240" w:lineRule="exact"/>
        <w:ind w:firstLine="180" w:firstLineChars="100"/>
        <w:rPr>
          <w:rFonts w:hint="eastAsia" w:ascii="Times New Roman" w:hAnsi="Times New Roman" w:eastAsia="宋体" w:cs="Times New Roman"/>
          <w:color w:val="000000"/>
          <w:kern w:val="0"/>
          <w:sz w:val="18"/>
          <w:szCs w:val="18"/>
          <w:lang w:eastAsia="zh-CN"/>
        </w:rPr>
      </w:pPr>
    </w:p>
    <w:p>
      <w:pPr>
        <w:spacing w:line="240" w:lineRule="exact"/>
        <w:ind w:firstLine="210" w:firstLineChars="100"/>
        <w:rPr>
          <w:rFonts w:hint="eastAsia" w:ascii="黑体" w:hAnsi="黑体" w:eastAsia="黑体" w:cs="黑体"/>
          <w:color w:val="000000"/>
          <w:kern w:val="0"/>
          <w:sz w:val="21"/>
          <w:szCs w:val="21"/>
          <w:lang w:eastAsia="zh-CN"/>
        </w:rPr>
      </w:pPr>
      <w:r>
        <w:rPr>
          <w:rFonts w:hint="eastAsia" w:ascii="黑体" w:hAnsi="黑体" w:eastAsia="黑体" w:cs="黑体"/>
          <w:color w:val="000000"/>
          <w:kern w:val="0"/>
          <w:sz w:val="21"/>
          <w:szCs w:val="21"/>
          <w:lang w:eastAsia="zh-CN"/>
        </w:rPr>
        <w:t>注：国家、省、市级课题，除主持人外，都需申请填报校级研究项目（可以是总课题的子课题）。</w:t>
      </w:r>
    </w:p>
    <w:p>
      <w:pPr>
        <w:spacing w:line="240" w:lineRule="exact"/>
        <w:rPr>
          <w:rFonts w:hint="eastAsia" w:ascii="Times New Roman" w:hAnsi="Times New Roman" w:eastAsia="宋体" w:cs="Times New Roman"/>
          <w:color w:val="000000"/>
          <w:kern w:val="0"/>
          <w:sz w:val="18"/>
          <w:szCs w:val="18"/>
          <w:lang w:eastAsia="zh-CN"/>
        </w:rPr>
      </w:pPr>
    </w:p>
    <w:p>
      <w:pPr>
        <w:spacing w:line="240" w:lineRule="exact"/>
        <w:rPr>
          <w:rFonts w:hint="eastAsia" w:ascii="Times New Roman" w:hAnsi="Times New Roman" w:eastAsia="宋体" w:cs="Times New Roman"/>
          <w:color w:val="000000"/>
          <w:kern w:val="0"/>
          <w:sz w:val="18"/>
          <w:szCs w:val="18"/>
          <w:lang w:eastAsia="zh-CN"/>
        </w:rPr>
      </w:pPr>
    </w:p>
    <w:p>
      <w:pPr>
        <w:jc w:val="center"/>
        <w:rPr>
          <w:rFonts w:hint="eastAsia" w:ascii="黑体" w:hAnsi="宋体" w:eastAsia="黑体" w:cs="Times New Roman"/>
          <w:color w:val="000000"/>
          <w:kern w:val="0"/>
          <w:sz w:val="21"/>
          <w:szCs w:val="21"/>
        </w:rPr>
      </w:pPr>
    </w:p>
    <w:p>
      <w:pPr>
        <w:jc w:val="center"/>
        <w:rPr>
          <w:rFonts w:hint="eastAsia" w:ascii="黑体" w:hAnsi="宋体" w:eastAsia="黑体" w:cs="Times New Roman"/>
          <w:color w:val="000000"/>
          <w:kern w:val="0"/>
          <w:sz w:val="24"/>
          <w:szCs w:val="24"/>
        </w:rPr>
      </w:pPr>
      <w:r>
        <w:rPr>
          <w:rFonts w:hint="eastAsia" w:ascii="黑体" w:hAnsi="宋体" w:eastAsia="黑体" w:cs="Times New Roman"/>
          <w:color w:val="000000"/>
          <w:kern w:val="0"/>
          <w:sz w:val="24"/>
          <w:szCs w:val="24"/>
        </w:rPr>
        <w:t>填报说明</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学校为充分发挥教师主观能动性，调动教师工作积极性，激发教师内在潜能，从教师职业兴趣或专业特征出发，以教师为中心建立学习型组织，以项目驱动打造研究型学校。学校希望教师从课程开发、课堂教学、班级建设、学科专业、学校管理等方面出发，结合教育教学过程中的实际问题选择研究内容，确定研究项目。教科室每学年九月对上一年度研究项目组织评审，十月组织年度申报。年度优秀成果将集结汇编成册，与教师校本继续教育学分和教师绩效考核与奖励对接。每位教师至少申报一项，亦可申报多项，每项填报总字数控制在1000字以内。 </w:t>
      </w:r>
    </w:p>
    <w:p>
      <w:pPr>
        <w:numPr>
          <w:ilvl w:val="0"/>
          <w:numId w:val="1"/>
        </w:numPr>
        <w:spacing w:line="360" w:lineRule="exact"/>
        <w:ind w:firstLine="422" w:firstLineChars="200"/>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项目名称：</w:t>
      </w:r>
      <w:r>
        <w:rPr>
          <w:rFonts w:hint="eastAsia" w:ascii="仿宋_GB2312" w:hAnsi="宋体" w:eastAsia="仿宋_GB2312" w:cs="Times New Roman"/>
          <w:color w:val="000000"/>
          <w:kern w:val="0"/>
          <w:sz w:val="21"/>
          <w:szCs w:val="21"/>
        </w:rPr>
        <w:t>名称要求简洁、精准。若您参与了国家、省、市各级课题研究，可直接填写课题名称或以在课题中承担的研究任务重新设定项目名称。若您没有参与国家、省、市各级课题研究，可自定项目名称，组建研究团队或个人独立研究，以此作为校级课题。</w:t>
      </w:r>
    </w:p>
    <w:p>
      <w:pPr>
        <w:spacing w:line="360" w:lineRule="exact"/>
        <w:ind w:firstLine="422" w:firstLineChars="200"/>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二、项目级别：</w:t>
      </w:r>
      <w:r>
        <w:rPr>
          <w:rFonts w:hint="eastAsia" w:ascii="仿宋_GB2312" w:hAnsi="宋体" w:eastAsia="仿宋_GB2312" w:cs="Times New Roman"/>
          <w:color w:val="000000"/>
          <w:kern w:val="0"/>
          <w:sz w:val="21"/>
          <w:szCs w:val="21"/>
        </w:rPr>
        <w:t>请在项目对应级别的方框内划</w:t>
      </w:r>
      <w:r>
        <w:rPr>
          <w:rFonts w:hint="eastAsia" w:ascii="仿宋_GB2312" w:hAnsi="Times New Roman" w:eastAsia="仿宋_GB2312" w:cs="Times New Roman"/>
          <w:color w:val="000000"/>
          <w:kern w:val="0"/>
          <w:sz w:val="21"/>
          <w:szCs w:val="21"/>
        </w:rPr>
        <w:t>√。个人独立项目均为校级。</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三、</w:t>
      </w:r>
      <w:r>
        <w:rPr>
          <w:rFonts w:hint="eastAsia" w:ascii="仿宋_GB2312" w:hAnsi="宋体" w:eastAsia="仿宋_GB2312" w:cs="Times New Roman"/>
          <w:b/>
          <w:bCs/>
          <w:color w:val="000000"/>
          <w:kern w:val="0"/>
          <w:sz w:val="21"/>
          <w:szCs w:val="21"/>
        </w:rPr>
        <w:t>主持参与：</w:t>
      </w:r>
      <w:r>
        <w:rPr>
          <w:rFonts w:hint="eastAsia" w:ascii="仿宋_GB2312" w:hAnsi="宋体" w:eastAsia="仿宋_GB2312" w:cs="Times New Roman"/>
          <w:color w:val="000000"/>
          <w:kern w:val="0"/>
          <w:sz w:val="21"/>
          <w:szCs w:val="21"/>
        </w:rPr>
        <w:t>主持人填报一名；参与人员指除本人以外的其他</w:t>
      </w:r>
      <w:r>
        <w:rPr>
          <w:rFonts w:hint="eastAsia" w:ascii="仿宋_GB2312" w:hAnsi="Times New Roman" w:eastAsia="仿宋_GB2312" w:cs="Times New Roman"/>
          <w:color w:val="000000"/>
          <w:kern w:val="0"/>
          <w:sz w:val="21"/>
          <w:szCs w:val="21"/>
        </w:rPr>
        <w:t>参与者。</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四、问题提出：</w:t>
      </w:r>
      <w:r>
        <w:rPr>
          <w:rFonts w:hint="eastAsia" w:ascii="仿宋_GB2312" w:hAnsi="宋体" w:eastAsia="仿宋_GB2312" w:cs="Times New Roman"/>
          <w:color w:val="000000"/>
          <w:kern w:val="0"/>
          <w:sz w:val="21"/>
          <w:szCs w:val="21"/>
        </w:rPr>
        <w:t>简述提出研究项目产生的原因，及解决的意义。</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五、研究目标：</w:t>
      </w:r>
      <w:r>
        <w:rPr>
          <w:rFonts w:hint="eastAsia" w:ascii="仿宋_GB2312" w:hAnsi="宋体" w:eastAsia="仿宋_GB2312" w:cs="Times New Roman"/>
          <w:color w:val="000000"/>
          <w:kern w:val="0"/>
          <w:sz w:val="21"/>
          <w:szCs w:val="21"/>
        </w:rPr>
        <w:t>简述研究问题解决后所达成的愿景，请分类分层分阶段阐述。</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六、研究内容：</w:t>
      </w:r>
      <w:r>
        <w:rPr>
          <w:rFonts w:hint="eastAsia" w:ascii="仿宋_GB2312" w:hAnsi="Times New Roman" w:eastAsia="仿宋_GB2312" w:cs="Times New Roman"/>
          <w:color w:val="000000"/>
          <w:kern w:val="0"/>
          <w:sz w:val="21"/>
          <w:szCs w:val="21"/>
        </w:rPr>
        <w:t>简述通过研究哪些具体内容来实现研究目标。研究内容和预期成果一致。</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七、研究方法：</w:t>
      </w:r>
      <w:r>
        <w:rPr>
          <w:rFonts w:hint="eastAsia" w:ascii="仿宋_GB2312" w:hAnsi="Times New Roman" w:eastAsia="仿宋_GB2312" w:cs="Times New Roman"/>
          <w:color w:val="000000"/>
          <w:kern w:val="0"/>
          <w:sz w:val="21"/>
          <w:szCs w:val="21"/>
        </w:rPr>
        <w:t>常用的研究方法有以下几种，请在适切的方法前的方框内打√，可多选。</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1．文献法：查找相关专著或资料。</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2．问卷法：根据相关问题设计问卷，然后进行统计分析，提出解决问题建议。</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3．行动研究法：在自然、真实的教育环境中，研究者和被研究对象共同参与，运用多种方法与技术，共同解决教育实际问题。</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4．教育实验法：立足于自己的所在的教学班级，通过实验前、后学生科学学习的变化，找到适合学生科学素养发展的方案。</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5．个案研究法：结合课题研究目标，引导学生从实际出发，制定学习计划，针对个性发展的需要，进行有效指导。</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6．经验总结法：根据教育实践所提供的事实，分析概括教育现象，挖掘现有的经验材料，并使之上升到教育理论的高度，以便更好地指导新的教育实践活动。</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7．案例研究法：通过对教育活动中具有典型意义的，能够反映教育某些内在规律或某些教学思想、原理的具体教学事件的描述、总结分析等“真实记录”进行分析研究，寻找规律或产生问题的根源，进而寻求解决问题或改进工作的方法，或形成新的研究课题。</w:t>
      </w:r>
    </w:p>
    <w:p>
      <w:pPr>
        <w:spacing w:line="360" w:lineRule="exact"/>
        <w:ind w:firstLine="422"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b/>
          <w:bCs/>
          <w:color w:val="000000"/>
          <w:kern w:val="0"/>
          <w:sz w:val="21"/>
          <w:szCs w:val="21"/>
        </w:rPr>
        <w:t>八、预期成果</w:t>
      </w:r>
      <w:r>
        <w:rPr>
          <w:rFonts w:hint="eastAsia" w:ascii="仿宋_GB2312" w:hAnsi="Times New Roman" w:eastAsia="仿宋_GB2312" w:cs="Times New Roman"/>
          <w:color w:val="000000"/>
          <w:kern w:val="0"/>
          <w:sz w:val="21"/>
          <w:szCs w:val="21"/>
        </w:rPr>
        <w:t>：请在以下几项成果形式中分学期选择填入表格，可多选或自定。</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1．操作方案：将问题的解决过程概括成可操作的方法或方案。</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2．案例分析：将个案研究过程记录下来，进行研究分析。</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3．教研论文：将研究成果写成教育教学经验论文或者学术小论文。</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4．教育叙事：将教育研究活动过程如实记录下来。</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5．视频作品：将研究成果拍摄成微课、微电影等视频作品。</w:t>
      </w:r>
    </w:p>
    <w:p>
      <w:pPr>
        <w:spacing w:line="360" w:lineRule="exact"/>
        <w:ind w:firstLine="420" w:firstLineChars="200"/>
        <w:rPr>
          <w:rFonts w:hint="eastAsia" w:ascii="仿宋_GB2312" w:hAnsi="Times New Roman" w:eastAsia="仿宋_GB2312" w:cs="Times New Roman"/>
          <w:color w:val="000000"/>
          <w:kern w:val="0"/>
          <w:sz w:val="21"/>
          <w:szCs w:val="21"/>
        </w:rPr>
      </w:pPr>
      <w:r>
        <w:rPr>
          <w:rFonts w:hint="eastAsia" w:ascii="仿宋_GB2312" w:hAnsi="Times New Roman" w:eastAsia="仿宋_GB2312" w:cs="Times New Roman"/>
          <w:color w:val="000000"/>
          <w:kern w:val="0"/>
          <w:sz w:val="21"/>
          <w:szCs w:val="21"/>
        </w:rPr>
        <w:t>6．其他成果：自定成果形式。</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b/>
          <w:bCs/>
          <w:color w:val="000000"/>
          <w:kern w:val="0"/>
          <w:sz w:val="21"/>
          <w:szCs w:val="21"/>
        </w:rPr>
        <w:t>九、鉴定等级：</w:t>
      </w:r>
      <w:r>
        <w:rPr>
          <w:rFonts w:hint="eastAsia" w:ascii="仿宋_GB2312" w:hAnsi="宋体" w:eastAsia="仿宋_GB2312" w:cs="Times New Roman"/>
          <w:color w:val="000000"/>
          <w:kern w:val="0"/>
          <w:sz w:val="21"/>
          <w:szCs w:val="21"/>
        </w:rPr>
        <w:t xml:space="preserve"> 1．优：研究成果在市级以上公开刊物发表或获奖或交流。</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2．良：研究成果在年级或校内推广或取得良好成效。</w:t>
      </w:r>
    </w:p>
    <w:p>
      <w:pPr>
        <w:spacing w:line="360" w:lineRule="exact"/>
        <w:rPr>
          <w:rFonts w:hint="eastAsia" w:ascii="仿宋_GB2312" w:hAnsi="宋体" w:eastAsia="仿宋_GB2312" w:cs="Times New Roman"/>
          <w:color w:val="000000"/>
          <w:kern w:val="0"/>
          <w:sz w:val="21"/>
          <w:szCs w:val="21"/>
        </w:rPr>
      </w:pPr>
      <w:r>
        <w:rPr>
          <w:rFonts w:hint="eastAsia" w:ascii="仿宋_GB2312" w:hAnsi="宋体" w:eastAsia="仿宋_GB2312" w:cs="Times New Roman"/>
          <w:color w:val="000000"/>
          <w:kern w:val="0"/>
          <w:sz w:val="21"/>
          <w:szCs w:val="21"/>
        </w:rPr>
        <w:t xml:space="preserve">               3．合格：完成预期研究任务，有相关研究总结。</w:t>
      </w:r>
    </w:p>
    <w:p>
      <w:pPr>
        <w:spacing w:line="360" w:lineRule="exact"/>
        <w:ind w:firstLine="1575" w:firstLineChars="750"/>
        <w:rPr>
          <w:rFonts w:hint="default" w:ascii="仿宋_GB2312" w:hAnsi="Times New Roman" w:eastAsia="仿宋_GB2312" w:cs="Times New Roman"/>
          <w:color w:val="000000"/>
          <w:kern w:val="0"/>
          <w:sz w:val="21"/>
          <w:szCs w:val="21"/>
          <w:lang w:val="en-US" w:eastAsia="zh-CN"/>
        </w:rPr>
      </w:pPr>
      <w:r>
        <w:rPr>
          <w:rFonts w:hint="eastAsia" w:ascii="仿宋_GB2312" w:hAnsi="宋体" w:eastAsia="仿宋_GB2312" w:cs="Times New Roman"/>
          <w:color w:val="000000"/>
          <w:kern w:val="0"/>
          <w:sz w:val="21"/>
          <w:szCs w:val="21"/>
        </w:rPr>
        <w:t>4.不合格：未完成预期研究任务，无相关研究总结。</w:t>
      </w:r>
    </w:p>
    <w:p>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0C67D2"/>
    <w:multiLevelType w:val="singleLevel"/>
    <w:tmpl w:val="570C67D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1MWQ1MzI1YTVkODM3NTdiMjIyOGJlYzY2OTMwYTMifQ=="/>
  </w:docVars>
  <w:rsids>
    <w:rsidRoot w:val="00021B90"/>
    <w:rsid w:val="00013751"/>
    <w:rsid w:val="00021B90"/>
    <w:rsid w:val="001E042A"/>
    <w:rsid w:val="00374AF5"/>
    <w:rsid w:val="00514444"/>
    <w:rsid w:val="005A72A6"/>
    <w:rsid w:val="005C39DD"/>
    <w:rsid w:val="00834019"/>
    <w:rsid w:val="00844EB1"/>
    <w:rsid w:val="00C25E87"/>
    <w:rsid w:val="00D55BC0"/>
    <w:rsid w:val="00DC46D5"/>
    <w:rsid w:val="011A687D"/>
    <w:rsid w:val="247F0655"/>
    <w:rsid w:val="38B30C88"/>
    <w:rsid w:val="411D5827"/>
    <w:rsid w:val="4A432702"/>
    <w:rsid w:val="5F632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2926</Words>
  <Characters>3028</Characters>
  <Lines>7</Lines>
  <Paragraphs>2</Paragraphs>
  <TotalTime>2</TotalTime>
  <ScaleCrop>false</ScaleCrop>
  <LinksUpToDate>false</LinksUpToDate>
  <CharactersWithSpaces>3529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2022-07-05T22:16:00Z</dcterms:created>
  <dc:creator>huang xiongbao</dc:creator>
  <cp:lastModifiedBy>Administrator</cp:lastModifiedBy>
  <dcterms:modified xsi:type="dcterms:W3CDTF">2022-07-06T01:45:50Z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E030B20F5AF343CAAEA4349394E723AA</vt:lpwstr>
  </property>
</Properties>
</file>